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bidi w:val="0"/>
      </w:pPr>
      <w: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14168</wp:posOffset>
            </wp:positionH>
            <wp:positionV relativeFrom="page">
              <wp:posOffset>320040</wp:posOffset>
            </wp:positionV>
            <wp:extent cx="5943600" cy="118872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5" name="officeArt object" descr="OSMW invoice-top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OSMW invoice-top.pdf" descr="OSMW invoice-top.pd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18872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jc w:val="right"/>
      </w:pPr>
      <w:r>
        <w:rPr>
          <w:rtl w:val="0"/>
          <w:lang w:val="en-US"/>
        </w:rPr>
        <w:t>3/2023</w:t>
      </w:r>
    </w:p>
    <w:p>
      <w:pPr>
        <w:pStyle w:val="Body"/>
        <w:bidi w:val="0"/>
      </w:pPr>
    </w:p>
    <w:p>
      <w:pPr>
        <w:pStyle w:val="Body"/>
        <w:bidi w:val="0"/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Press Release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Minuette from Old School Model Works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introducing the latest in our line </w:t>
      </w:r>
      <w:r>
        <w:rPr>
          <w:rtl w:val="0"/>
          <w:lang w:val="en-US"/>
        </w:rPr>
        <w:t xml:space="preserve">of kits that you can not only build and fly successfully, but </w:t>
      </w:r>
      <w:r>
        <w:rPr>
          <w:rtl w:val="0"/>
          <w:lang w:val="en-US"/>
        </w:rPr>
        <w:t>personalize</w:t>
      </w:r>
      <w:r>
        <w:rPr>
          <w:rtl w:val="0"/>
          <w:lang w:val="en-US"/>
        </w:rPr>
        <w:t xml:space="preserve"> them to your own taste. </w:t>
      </w:r>
      <w:r>
        <w:rPr>
          <w:rtl w:val="0"/>
          <w:lang w:val="en-US"/>
        </w:rPr>
        <w:t>We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 xml:space="preserve">re continuing to bring back </w:t>
      </w:r>
      <w:r>
        <w:rPr>
          <w:rtl w:val="0"/>
          <w:lang w:val="en-US"/>
        </w:rPr>
        <w:t>great designs from the past</w:t>
      </w:r>
      <w:r>
        <w:rPr>
          <w:rtl w:val="0"/>
          <w:lang w:val="en-US"/>
        </w:rPr>
        <w:t xml:space="preserve"> and </w:t>
      </w:r>
      <w:r>
        <w:rPr>
          <w:rtl w:val="0"/>
          <w:lang w:val="en-US"/>
        </w:rPr>
        <w:t xml:space="preserve">rework </w:t>
      </w:r>
      <w:r>
        <w:rPr>
          <w:rtl w:val="0"/>
          <w:lang w:val="en-US"/>
        </w:rPr>
        <w:t>them</w:t>
      </w:r>
      <w:r>
        <w:rPr>
          <w:rtl w:val="0"/>
          <w:lang w:val="en-US"/>
        </w:rPr>
        <w:t xml:space="preserve"> to </w:t>
      </w:r>
      <w:r>
        <w:rPr>
          <w:rtl w:val="0"/>
          <w:lang w:val="en-US"/>
        </w:rPr>
        <w:t>incorporate</w:t>
      </w:r>
      <w:r>
        <w:rPr>
          <w:rtl w:val="0"/>
          <w:lang w:val="en-US"/>
        </w:rPr>
        <w:t xml:space="preserve"> modern, laser-cut techniques to make kit building better than ever.</w:t>
      </w:r>
      <w:r>
        <w:rPr>
          <w:rtl w:val="0"/>
          <w:lang w:val="en-US"/>
        </w:rPr>
        <w:t xml:space="preserve"> All of our kits are made right here in the USA.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The Minuette is designed to mimic the look and feel of those wonderful Edwardian flying machines that were flown by those magnificent men.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Beautiful, isn't she?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And like all great ladies, her graceful ways are evident the moment she takes to the skies.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Building the wing is a snap as all of the ribs are laser-cut as part of our WEB-LOCK construction for proper alignment with minimum fuss.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If you want to go truly "old school", it can be built for simple 3-channel control (rudder, elevator and throttle). For even more control, the included ailerons can be made fully functional (4 channel control).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Although power can come from glow or electric powerplants, a simple 3s electric setup is really what the Minuette is designed around. We've created the fuselage with a huge top hatch so you have quick access batteries, radio, and it also hides the wing-bolts.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In the air, the Minuette is a simple, easy-to-fly cruising aircraft. Takeoffs are in just a few feet, even from grass runways. Once airborne, relax and gently glide her through the air through a series of low-passes, gentle turns, and even horizontal figure eights. With a 3200mAh battery, you can easily achieve 10+ minute flights with plenty of battery left for some touch-and-go's before landing.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The Minuette can even handle a bit of light wind without too much problem, and she is at her best taking off and landing into those gentle winds, if possible.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Completed Minuette shown with optional Minuette Accessory kit - sold separately.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  <w:lang w:val="en-US"/>
        </w:rPr>
        <w:t>Specifications</w:t>
      </w:r>
      <w:r>
        <w:rPr>
          <w:rtl w:val="0"/>
        </w:rPr>
        <w:t>:</w:t>
      </w:r>
    </w:p>
    <w:p>
      <w:pPr>
        <w:pStyle w:val="Body"/>
        <w:bidi w:val="0"/>
      </w:pPr>
      <w:r>
        <w:rPr>
          <w:rtl w:val="0"/>
          <w:lang w:val="nl-NL"/>
        </w:rPr>
        <w:t>Wingspan: 67.5 inches</w:t>
      </w:r>
    </w:p>
    <w:p>
      <w:pPr>
        <w:pStyle w:val="Body"/>
        <w:bidi w:val="0"/>
      </w:pPr>
      <w:r>
        <w:rPr>
          <w:rtl w:val="0"/>
          <w:lang w:val="en-US"/>
        </w:rPr>
        <w:t>Wing Area: 630 sq. inches</w:t>
      </w:r>
    </w:p>
    <w:p>
      <w:pPr>
        <w:pStyle w:val="Body"/>
        <w:bidi w:val="0"/>
      </w:pPr>
      <w:r>
        <w:rPr>
          <w:rtl w:val="0"/>
          <w:lang w:val="en-US"/>
        </w:rPr>
        <w:t>Length (airframe only): 38 inches</w:t>
      </w:r>
    </w:p>
    <w:p>
      <w:pPr>
        <w:pStyle w:val="Body"/>
        <w:bidi w:val="0"/>
      </w:pPr>
      <w:r>
        <w:rPr>
          <w:rtl w:val="0"/>
          <w:lang w:val="en-US"/>
        </w:rPr>
        <w:t>Weight: 3.5-4 pounds RTF</w:t>
      </w:r>
    </w:p>
    <w:p>
      <w:pPr>
        <w:pStyle w:val="Body"/>
        <w:bidi w:val="0"/>
      </w:pPr>
      <w:r>
        <w:rPr>
          <w:rtl w:val="0"/>
          <w:lang w:val="en-US"/>
        </w:rPr>
        <w:t>Radio: 3 or 4 channel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  <w:lang w:val="en-US"/>
        </w:rPr>
        <w:t>Power</w:t>
      </w:r>
      <w:r>
        <w:rPr>
          <w:rtl w:val="0"/>
        </w:rPr>
        <w:t>: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  <w:lang w:val="en-US"/>
        </w:rPr>
        <w:t>Glow</w:t>
      </w:r>
      <w:r>
        <w:rPr>
          <w:rtl w:val="0"/>
          <w:lang w:val="en-US"/>
        </w:rPr>
        <w:t>:</w:t>
      </w:r>
      <w:r>
        <w:rPr>
          <w:rtl w:val="0"/>
        </w:rPr>
        <w:t xml:space="preserve"> (.15-.25 glow)</w:t>
      </w:r>
    </w:p>
    <w:p>
      <w:pPr>
        <w:pStyle w:val="Body"/>
        <w:bidi w:val="0"/>
      </w:pPr>
      <w:r>
        <w:rPr>
          <w:rtl w:val="0"/>
        </w:rPr>
        <w:t xml:space="preserve">• </w:t>
      </w:r>
      <w:r>
        <w:rPr>
          <w:rtl w:val="0"/>
          <w:lang w:val="fr-FR"/>
        </w:rPr>
        <w:t>Electric</w:t>
      </w:r>
      <w:r>
        <w:rPr>
          <w:rtl w:val="0"/>
          <w:lang w:val="en-US"/>
        </w:rPr>
        <w:t>:</w:t>
      </w:r>
      <w:r>
        <w:rPr>
          <w:rtl w:val="0"/>
          <w:lang w:val="en-US"/>
        </w:rPr>
        <w:t xml:space="preserve"> (250+ watt, 40+ amp ESC, 3S LiPo)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b w:val="1"/>
          <w:bCs w:val="1"/>
          <w:rtl w:val="0"/>
          <w:lang w:val="en-US"/>
        </w:rPr>
        <w:t>Retail Price</w:t>
      </w:r>
      <w:r>
        <w:rPr>
          <w:rtl w:val="0"/>
          <w:lang w:val="en-US"/>
        </w:rPr>
        <w:t>: $179.95</w:t>
      </w:r>
    </w:p>
    <w:p>
      <w:pPr>
        <w:pStyle w:val="Body"/>
        <w:bidi w:val="0"/>
      </w:pPr>
    </w:p>
    <w:p>
      <w:pPr>
        <w:pStyle w:val="Body"/>
        <w:bidi w:val="0"/>
      </w:pPr>
      <w:r>
        <w:rPr>
          <w:rtl w:val="0"/>
          <w:lang w:val="en-US"/>
        </w:rPr>
        <w:t>Available from:</w:t>
      </w:r>
    </w:p>
    <w:p>
      <w:pPr>
        <w:pStyle w:val="Body"/>
        <w:bidi w:val="0"/>
      </w:pPr>
      <w:r>
        <w:rPr>
          <w:rtl w:val="0"/>
          <w:lang w:val="en-US"/>
        </w:rPr>
        <w:t>Old School Model Works</w:t>
      </w:r>
    </w:p>
    <w:p>
      <w:pPr>
        <w:pStyle w:val="Body"/>
        <w:bidi w:val="0"/>
      </w:pPr>
      <w:r>
        <w:rPr>
          <w:rtl w:val="0"/>
          <w:lang w:val="en-US"/>
        </w:rPr>
        <w:t>7414 Burton Drive</w:t>
      </w:r>
    </w:p>
    <w:p>
      <w:pPr>
        <w:pStyle w:val="Body"/>
        <w:bidi w:val="0"/>
      </w:pPr>
      <w:r>
        <w:rPr>
          <w:rtl w:val="0"/>
          <w:lang w:val="en-US"/>
        </w:rPr>
        <w:t>Liberty Township, OH 45044</w:t>
      </w:r>
    </w:p>
    <w:p>
      <w:pPr>
        <w:pStyle w:val="Body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"http://www.oldschoolmodels.com"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www.oldschoolmodels.com</w:t>
      </w:r>
      <w:r>
        <w:rPr/>
        <w:fldChar w:fldCharType="end" w:fldLock="0"/>
      </w:r>
    </w:p>
    <w:p>
      <w:pPr>
        <w:pStyle w:val="Body"/>
        <w:bidi w:val="0"/>
      </w:pPr>
      <w:r>
        <w:rPr>
          <w:rtl w:val="0"/>
          <w:lang w:val="en-US"/>
        </w:rPr>
        <w:t>513-755-7494</w:t>
      </w:r>
      <w:r>
        <w:drawing xmlns:a="http://schemas.openxmlformats.org/drawingml/2006/main">
          <wp:anchor distT="152400" distB="152400" distL="152400" distR="152400" simplePos="0" relativeHeight="251660288" behindDoc="0" locked="0" layoutInCell="1" allowOverlap="1">
            <wp:simplePos x="0" y="0"/>
            <wp:positionH relativeFrom="margin">
              <wp:posOffset>1598930</wp:posOffset>
            </wp:positionH>
            <wp:positionV relativeFrom="line">
              <wp:posOffset>5778500</wp:posOffset>
            </wp:positionV>
            <wp:extent cx="2743200" cy="914400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6" name="officeArt object" descr="let's build something -tagline.pd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let's build something -tagline.pdf" descr="let's build something -tagline.pdf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9144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drawing xmlns:a="http://schemas.openxmlformats.org/drawingml/2006/main">
          <wp:anchor distT="152400" distB="152400" distL="152400" distR="152400" simplePos="0" relativeHeight="251661312" behindDoc="0" locked="0" layoutInCell="1" allowOverlap="1">
            <wp:simplePos x="0" y="0"/>
            <wp:positionH relativeFrom="margin">
              <wp:posOffset>1770173</wp:posOffset>
            </wp:positionH>
            <wp:positionV relativeFrom="line">
              <wp:posOffset>5274547</wp:posOffset>
            </wp:positionV>
            <wp:extent cx="2400713" cy="687865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7" name="officeArt object" descr="osmw logo.ai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osmw logo.ai" descr="osmw logo.ai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713" cy="6878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sectPr>
      <w:headerReference w:type="default" r:id="rId7"/>
      <w:footerReference w:type="default" r:id="rId8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